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0" w:right="501"/>
        <w:jc w:val="right"/>
      </w:pPr>
      <w:bookmarkStart w:name="Додаток 1" w:id="1"/>
      <w:bookmarkEnd w:id="1"/>
      <w:r>
        <w:rPr/>
      </w:r>
      <w:r>
        <w:rPr/>
        <w:t>Додаток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ind w:left="0"/>
      </w:pPr>
    </w:p>
    <w:p>
      <w:pPr>
        <w:pStyle w:val="BodyText"/>
        <w:spacing w:line="322" w:lineRule="exact"/>
        <w:ind w:left="5807"/>
      </w:pPr>
      <w:r>
        <w:rPr>
          <w:spacing w:val="-2"/>
        </w:rPr>
        <w:t>Затверджено</w:t>
      </w:r>
    </w:p>
    <w:p>
      <w:pPr>
        <w:pStyle w:val="BodyText"/>
        <w:ind w:left="5807"/>
      </w:pPr>
      <w:r>
        <w:rPr/>
        <w:t>Наказом</w:t>
      </w:r>
      <w:r>
        <w:rPr>
          <w:spacing w:val="62"/>
        </w:rPr>
        <w:t> </w:t>
      </w:r>
      <w:r>
        <w:rPr/>
        <w:t>№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від</w:t>
      </w:r>
      <w:r>
        <w:rPr>
          <w:spacing w:val="-2"/>
        </w:rPr>
        <w:t> </w:t>
      </w:r>
      <w:r>
        <w:rPr/>
        <w:t>02.01.2025</w:t>
      </w:r>
      <w:r>
        <w:rPr>
          <w:spacing w:val="-5"/>
        </w:rPr>
        <w:t> р.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line="322" w:lineRule="exact"/>
        <w:ind w:left="5" w:right="7"/>
        <w:jc w:val="center"/>
      </w:pPr>
      <w:r>
        <w:rPr>
          <w:spacing w:val="-2"/>
        </w:rPr>
        <w:t>Положення</w:t>
      </w:r>
    </w:p>
    <w:p>
      <w:pPr>
        <w:pStyle w:val="BodyText"/>
        <w:ind w:left="7" w:right="2"/>
        <w:jc w:val="center"/>
      </w:pPr>
      <w:r>
        <w:rPr/>
        <w:t>про</w:t>
      </w:r>
      <w:r>
        <w:rPr>
          <w:spacing w:val="-10"/>
        </w:rPr>
        <w:t> </w:t>
      </w:r>
      <w:r>
        <w:rPr/>
        <w:t>відеоспостереження</w:t>
      </w:r>
      <w:r>
        <w:rPr>
          <w:spacing w:val="-9"/>
        </w:rPr>
        <w:t> </w:t>
      </w:r>
      <w:r>
        <w:rPr/>
        <w:t>(відеонагляд)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освітніх</w:t>
      </w:r>
      <w:r>
        <w:rPr>
          <w:spacing w:val="-14"/>
        </w:rPr>
        <w:t> </w:t>
      </w:r>
      <w:r>
        <w:rPr>
          <w:spacing w:val="-2"/>
        </w:rPr>
        <w:t>закладах</w:t>
      </w:r>
    </w:p>
    <w:p>
      <w:pPr>
        <w:pStyle w:val="BodyText"/>
        <w:spacing w:before="4"/>
        <w:ind w:left="0"/>
      </w:pPr>
    </w:p>
    <w:p>
      <w:pPr>
        <w:pStyle w:val="Heading1"/>
        <w:ind w:left="3766"/>
      </w:pPr>
      <w:r>
        <w:rPr/>
        <w:t>І.</w:t>
      </w:r>
      <w:r>
        <w:rPr>
          <w:spacing w:val="-6"/>
        </w:rPr>
        <w:t> </w:t>
      </w:r>
      <w:r>
        <w:rPr/>
        <w:t>Загальні</w:t>
      </w:r>
      <w:r>
        <w:rPr>
          <w:spacing w:val="-8"/>
        </w:rPr>
        <w:t> </w:t>
      </w:r>
      <w:r>
        <w:rPr>
          <w:spacing w:val="-2"/>
        </w:rPr>
        <w:t>положення</w:t>
      </w:r>
    </w:p>
    <w:p>
      <w:pPr>
        <w:pStyle w:val="ListParagraph"/>
        <w:numPr>
          <w:ilvl w:val="1"/>
          <w:numId w:val="1"/>
        </w:numPr>
        <w:tabs>
          <w:tab w:pos="1491" w:val="left" w:leader="none"/>
        </w:tabs>
        <w:spacing w:line="240" w:lineRule="auto" w:before="0" w:after="0"/>
        <w:ind w:left="140" w:right="137" w:firstLine="710"/>
        <w:jc w:val="both"/>
        <w:rPr>
          <w:sz w:val="28"/>
        </w:rPr>
      </w:pPr>
      <w:r>
        <w:rPr>
          <w:color w:val="212125"/>
          <w:sz w:val="28"/>
        </w:rPr>
        <w:t>Положення про відеоспостереження (відеонагляд) в освітніх закладах (далі — Положення) визначає порядок організації та використання системи</w:t>
      </w:r>
      <w:r>
        <w:rPr>
          <w:color w:val="212125"/>
          <w:spacing w:val="-2"/>
          <w:sz w:val="28"/>
        </w:rPr>
        <w:t> </w:t>
      </w:r>
      <w:r>
        <w:rPr>
          <w:color w:val="212125"/>
          <w:sz w:val="28"/>
        </w:rPr>
        <w:t>відеоспостереження у</w:t>
      </w:r>
      <w:r>
        <w:rPr>
          <w:color w:val="212125"/>
          <w:spacing w:val="-6"/>
          <w:sz w:val="28"/>
        </w:rPr>
        <w:t> </w:t>
      </w:r>
      <w:r>
        <w:rPr>
          <w:color w:val="212125"/>
          <w:sz w:val="28"/>
        </w:rPr>
        <w:t>приміщеннях</w:t>
      </w:r>
      <w:r>
        <w:rPr>
          <w:color w:val="212125"/>
          <w:spacing w:val="-6"/>
          <w:sz w:val="28"/>
        </w:rPr>
        <w:t> </w:t>
      </w:r>
      <w:r>
        <w:rPr>
          <w:color w:val="212125"/>
          <w:sz w:val="28"/>
        </w:rPr>
        <w:t>освітніх</w:t>
      </w:r>
      <w:r>
        <w:rPr>
          <w:color w:val="212125"/>
          <w:spacing w:val="-7"/>
          <w:sz w:val="28"/>
        </w:rPr>
        <w:t> </w:t>
      </w:r>
      <w:r>
        <w:rPr>
          <w:color w:val="212125"/>
          <w:sz w:val="28"/>
        </w:rPr>
        <w:t>закладів</w:t>
      </w:r>
      <w:r>
        <w:rPr>
          <w:color w:val="212125"/>
          <w:spacing w:val="-4"/>
          <w:sz w:val="28"/>
        </w:rPr>
        <w:t> </w:t>
      </w:r>
      <w:r>
        <w:rPr>
          <w:color w:val="212125"/>
          <w:sz w:val="28"/>
        </w:rPr>
        <w:t>та</w:t>
      </w:r>
      <w:r>
        <w:rPr>
          <w:color w:val="212125"/>
          <w:spacing w:val="-1"/>
          <w:sz w:val="28"/>
        </w:rPr>
        <w:t> </w:t>
      </w:r>
      <w:r>
        <w:rPr>
          <w:color w:val="212125"/>
          <w:sz w:val="28"/>
        </w:rPr>
        <w:t>на</w:t>
      </w:r>
      <w:r>
        <w:rPr>
          <w:color w:val="212125"/>
          <w:spacing w:val="-1"/>
          <w:sz w:val="28"/>
        </w:rPr>
        <w:t> </w:t>
      </w:r>
      <w:r>
        <w:rPr>
          <w:color w:val="212125"/>
          <w:sz w:val="28"/>
        </w:rPr>
        <w:t>прилеглій території (далі — Заклад). Положення визначає порядок відеоспостереження у Приміщеннях і визначає мету та завдання Системи відеоспостереження, способи його здійснення, порядок установлення, доступ до записів, їх збереження, а також відповідальність</w:t>
      </w:r>
      <w:r>
        <w:rPr>
          <w:color w:val="212125"/>
          <w:spacing w:val="-1"/>
          <w:sz w:val="28"/>
        </w:rPr>
        <w:t> </w:t>
      </w:r>
      <w:r>
        <w:rPr>
          <w:color w:val="212125"/>
          <w:sz w:val="28"/>
        </w:rPr>
        <w:t>за використання відповідної</w:t>
      </w:r>
      <w:r>
        <w:rPr>
          <w:color w:val="212125"/>
          <w:spacing w:val="-3"/>
          <w:sz w:val="28"/>
        </w:rPr>
        <w:t> </w:t>
      </w:r>
      <w:r>
        <w:rPr>
          <w:color w:val="212125"/>
          <w:sz w:val="28"/>
        </w:rPr>
        <w:t>апаратури, функціонування й технічне обслуговування системи відеоспостереження.</w:t>
      </w:r>
    </w:p>
    <w:p>
      <w:pPr>
        <w:pStyle w:val="ListParagraph"/>
        <w:numPr>
          <w:ilvl w:val="1"/>
          <w:numId w:val="1"/>
        </w:numPr>
        <w:tabs>
          <w:tab w:pos="1405" w:val="left" w:leader="none"/>
        </w:tabs>
        <w:spacing w:line="240" w:lineRule="auto" w:before="0" w:after="0"/>
        <w:ind w:left="140" w:right="152" w:firstLine="710"/>
        <w:jc w:val="both"/>
        <w:rPr>
          <w:sz w:val="28"/>
        </w:rPr>
      </w:pPr>
      <w:r>
        <w:rPr>
          <w:color w:val="212125"/>
          <w:sz w:val="28"/>
        </w:rPr>
        <w:t>Систему відеоспостереження застосовують з урахуванням вимог Конституції</w:t>
      </w:r>
      <w:r>
        <w:rPr>
          <w:color w:val="212125"/>
          <w:spacing w:val="-2"/>
          <w:sz w:val="28"/>
        </w:rPr>
        <w:t> </w:t>
      </w:r>
      <w:r>
        <w:rPr>
          <w:color w:val="212125"/>
          <w:sz w:val="28"/>
        </w:rPr>
        <w:t>України, законів України «Про доступ до публічної інформації»,</w:t>
      </w:r>
    </w:p>
    <w:p>
      <w:pPr>
        <w:pStyle w:val="BodyText"/>
        <w:ind w:right="151"/>
        <w:jc w:val="both"/>
      </w:pPr>
      <w:r>
        <w:rPr>
          <w:color w:val="212125"/>
        </w:rPr>
        <w:t>«Про інформацію», «Про захист персональних даних» та статті 307 Цивільного кодексу України.</w:t>
      </w:r>
    </w:p>
    <w:p>
      <w:pPr>
        <w:pStyle w:val="ListParagraph"/>
        <w:numPr>
          <w:ilvl w:val="1"/>
          <w:numId w:val="1"/>
        </w:numPr>
        <w:tabs>
          <w:tab w:pos="1328" w:val="left" w:leader="none"/>
        </w:tabs>
        <w:spacing w:line="240" w:lineRule="auto" w:before="0" w:after="0"/>
        <w:ind w:left="140" w:right="144" w:firstLine="710"/>
        <w:jc w:val="both"/>
        <w:rPr>
          <w:sz w:val="28"/>
        </w:rPr>
      </w:pPr>
      <w:r>
        <w:rPr>
          <w:color w:val="212125"/>
          <w:sz w:val="28"/>
        </w:rPr>
        <w:t>Норми</w:t>
      </w:r>
      <w:r>
        <w:rPr>
          <w:color w:val="212125"/>
          <w:spacing w:val="-18"/>
          <w:sz w:val="28"/>
        </w:rPr>
        <w:t> </w:t>
      </w:r>
      <w:r>
        <w:rPr>
          <w:color w:val="212125"/>
          <w:sz w:val="28"/>
        </w:rPr>
        <w:t>цього</w:t>
      </w:r>
      <w:r>
        <w:rPr>
          <w:color w:val="212125"/>
          <w:spacing w:val="-17"/>
          <w:sz w:val="28"/>
        </w:rPr>
        <w:t> </w:t>
      </w:r>
      <w:r>
        <w:rPr>
          <w:color w:val="212125"/>
          <w:sz w:val="28"/>
        </w:rPr>
        <w:t>Положення</w:t>
      </w:r>
      <w:r>
        <w:rPr>
          <w:color w:val="212125"/>
          <w:spacing w:val="-18"/>
          <w:sz w:val="28"/>
        </w:rPr>
        <w:t> </w:t>
      </w:r>
      <w:r>
        <w:rPr>
          <w:color w:val="212125"/>
          <w:sz w:val="28"/>
        </w:rPr>
        <w:t>поширюються</w:t>
      </w:r>
      <w:r>
        <w:rPr>
          <w:color w:val="212125"/>
          <w:spacing w:val="-17"/>
          <w:sz w:val="28"/>
        </w:rPr>
        <w:t> </w:t>
      </w:r>
      <w:r>
        <w:rPr>
          <w:color w:val="212125"/>
          <w:sz w:val="28"/>
        </w:rPr>
        <w:t>на</w:t>
      </w:r>
      <w:r>
        <w:rPr>
          <w:color w:val="212125"/>
          <w:spacing w:val="-18"/>
          <w:sz w:val="28"/>
        </w:rPr>
        <w:t> </w:t>
      </w:r>
      <w:r>
        <w:rPr>
          <w:color w:val="212125"/>
          <w:sz w:val="28"/>
        </w:rPr>
        <w:t>працівників</w:t>
      </w:r>
      <w:r>
        <w:rPr>
          <w:color w:val="212125"/>
          <w:spacing w:val="-17"/>
          <w:sz w:val="28"/>
        </w:rPr>
        <w:t> </w:t>
      </w:r>
      <w:r>
        <w:rPr>
          <w:color w:val="212125"/>
          <w:sz w:val="28"/>
        </w:rPr>
        <w:t>і</w:t>
      </w:r>
      <w:r>
        <w:rPr>
          <w:color w:val="212125"/>
          <w:spacing w:val="-18"/>
          <w:sz w:val="28"/>
        </w:rPr>
        <w:t> </w:t>
      </w:r>
      <w:r>
        <w:rPr>
          <w:color w:val="212125"/>
          <w:sz w:val="28"/>
        </w:rPr>
        <w:t>відвідувачів </w:t>
      </w:r>
      <w:r>
        <w:rPr>
          <w:color w:val="212125"/>
          <w:spacing w:val="-2"/>
          <w:sz w:val="28"/>
        </w:rPr>
        <w:t>Закладу.</w:t>
      </w:r>
    </w:p>
    <w:p>
      <w:pPr>
        <w:pStyle w:val="ListParagraph"/>
        <w:numPr>
          <w:ilvl w:val="1"/>
          <w:numId w:val="1"/>
        </w:numPr>
        <w:tabs>
          <w:tab w:pos="1496" w:val="left" w:leader="none"/>
        </w:tabs>
        <w:spacing w:line="240" w:lineRule="auto" w:before="0" w:after="0"/>
        <w:ind w:left="140" w:right="145" w:firstLine="710"/>
        <w:jc w:val="both"/>
        <w:rPr>
          <w:sz w:val="28"/>
        </w:rPr>
      </w:pPr>
      <w:r>
        <w:rPr>
          <w:color w:val="212125"/>
          <w:sz w:val="28"/>
        </w:rPr>
        <w:t>Положення підлягає оприлюдненню на офіційному вебсайті освітнього закладу.</w:t>
      </w:r>
    </w:p>
    <w:p>
      <w:pPr>
        <w:pStyle w:val="BodyText"/>
        <w:spacing w:before="2"/>
        <w:ind w:left="0"/>
      </w:pPr>
    </w:p>
    <w:p>
      <w:pPr>
        <w:pStyle w:val="Heading1"/>
        <w:jc w:val="left"/>
      </w:pPr>
      <w:r>
        <w:rPr/>
        <w:t>ІІ.</w:t>
      </w:r>
      <w:r>
        <w:rPr>
          <w:spacing w:val="-8"/>
        </w:rPr>
        <w:t> </w:t>
      </w:r>
      <w:r>
        <w:rPr/>
        <w:t>Мета</w:t>
      </w:r>
      <w:r>
        <w:rPr>
          <w:spacing w:val="-6"/>
        </w:rPr>
        <w:t> </w:t>
      </w:r>
      <w:r>
        <w:rPr/>
        <w:t>й</w:t>
      </w:r>
      <w:r>
        <w:rPr>
          <w:spacing w:val="-8"/>
        </w:rPr>
        <w:t> </w:t>
      </w:r>
      <w:r>
        <w:rPr/>
        <w:t>завдання</w:t>
      </w:r>
      <w:r>
        <w:rPr>
          <w:spacing w:val="-8"/>
        </w:rPr>
        <w:t> </w:t>
      </w:r>
      <w:r>
        <w:rPr/>
        <w:t>Системи</w:t>
      </w:r>
      <w:r>
        <w:rPr>
          <w:spacing w:val="-7"/>
        </w:rPr>
        <w:t> </w:t>
      </w:r>
      <w:r>
        <w:rPr>
          <w:spacing w:val="-2"/>
        </w:rPr>
        <w:t>відеоспостереження</w:t>
      </w:r>
    </w:p>
    <w:p>
      <w:pPr>
        <w:pStyle w:val="ListParagraph"/>
        <w:numPr>
          <w:ilvl w:val="1"/>
          <w:numId w:val="2"/>
        </w:numPr>
        <w:tabs>
          <w:tab w:pos="1339" w:val="left" w:leader="none"/>
        </w:tabs>
        <w:spacing w:line="319" w:lineRule="exact" w:before="0" w:after="0"/>
        <w:ind w:left="1339" w:right="0" w:hanging="493"/>
        <w:jc w:val="left"/>
        <w:rPr>
          <w:sz w:val="28"/>
        </w:rPr>
      </w:pPr>
      <w:r>
        <w:rPr>
          <w:sz w:val="28"/>
        </w:rPr>
        <w:t>Відеоспостереження</w:t>
      </w:r>
      <w:r>
        <w:rPr>
          <w:spacing w:val="-7"/>
          <w:sz w:val="28"/>
        </w:rPr>
        <w:t> </w:t>
      </w:r>
      <w:r>
        <w:rPr>
          <w:sz w:val="28"/>
        </w:rPr>
        <w:t>у</w:t>
      </w:r>
      <w:r>
        <w:rPr>
          <w:spacing w:val="-15"/>
          <w:sz w:val="28"/>
        </w:rPr>
        <w:t> </w:t>
      </w:r>
      <w:r>
        <w:rPr>
          <w:sz w:val="28"/>
        </w:rPr>
        <w:t>Закладі</w:t>
      </w:r>
      <w:r>
        <w:rPr>
          <w:spacing w:val="-16"/>
          <w:sz w:val="28"/>
        </w:rPr>
        <w:t> </w:t>
      </w:r>
      <w:r>
        <w:rPr>
          <w:sz w:val="28"/>
        </w:rPr>
        <w:t>здійснюється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відкрито.</w:t>
      </w:r>
    </w:p>
    <w:p>
      <w:pPr>
        <w:pStyle w:val="ListParagraph"/>
        <w:numPr>
          <w:ilvl w:val="1"/>
          <w:numId w:val="2"/>
        </w:numPr>
        <w:tabs>
          <w:tab w:pos="1339" w:val="left" w:leader="none"/>
        </w:tabs>
        <w:spacing w:line="240" w:lineRule="auto" w:before="0" w:after="0"/>
        <w:ind w:left="1339" w:right="0" w:hanging="493"/>
        <w:jc w:val="left"/>
        <w:rPr>
          <w:sz w:val="28"/>
        </w:rPr>
      </w:pPr>
      <w:r>
        <w:rPr>
          <w:sz w:val="28"/>
        </w:rPr>
        <w:t>Відеоконтроль</w:t>
      </w:r>
      <w:r>
        <w:rPr>
          <w:spacing w:val="-13"/>
          <w:sz w:val="28"/>
        </w:rPr>
        <w:t> </w:t>
      </w:r>
      <w:r>
        <w:rPr>
          <w:sz w:val="28"/>
        </w:rPr>
        <w:t>проводиться</w:t>
      </w:r>
      <w:r>
        <w:rPr>
          <w:spacing w:val="-9"/>
          <w:sz w:val="28"/>
        </w:rPr>
        <w:t> </w:t>
      </w:r>
      <w:r>
        <w:rPr>
          <w:sz w:val="28"/>
        </w:rPr>
        <w:t>з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метою:</w:t>
      </w:r>
    </w:p>
    <w:p>
      <w:pPr>
        <w:pStyle w:val="ListParagraph"/>
        <w:numPr>
          <w:ilvl w:val="2"/>
          <w:numId w:val="2"/>
        </w:numPr>
        <w:tabs>
          <w:tab w:pos="1046" w:val="left" w:leader="none"/>
        </w:tabs>
        <w:spacing w:line="240" w:lineRule="auto" w:before="4" w:after="0"/>
        <w:ind w:left="140" w:right="153" w:firstLine="706"/>
        <w:jc w:val="left"/>
        <w:rPr>
          <w:sz w:val="28"/>
        </w:rPr>
      </w:pPr>
      <w:r>
        <w:rPr>
          <w:sz w:val="28"/>
        </w:rPr>
        <w:t>підвищення</w:t>
      </w:r>
      <w:r>
        <w:rPr>
          <w:spacing w:val="31"/>
          <w:sz w:val="28"/>
        </w:rPr>
        <w:t> </w:t>
      </w:r>
      <w:r>
        <w:rPr>
          <w:sz w:val="28"/>
        </w:rPr>
        <w:t>ефективності забезпечення</w:t>
      </w:r>
      <w:r>
        <w:rPr>
          <w:spacing w:val="31"/>
          <w:sz w:val="28"/>
        </w:rPr>
        <w:t> </w:t>
      </w:r>
      <w:r>
        <w:rPr>
          <w:sz w:val="28"/>
        </w:rPr>
        <w:t>режиму безпеки,</w:t>
      </w:r>
      <w:r>
        <w:rPr>
          <w:spacing w:val="32"/>
          <w:sz w:val="28"/>
        </w:rPr>
        <w:t> </w:t>
      </w:r>
      <w:r>
        <w:rPr>
          <w:sz w:val="28"/>
        </w:rPr>
        <w:t>збереження життя і здоров’я учасників освітнього процесу;</w:t>
      </w:r>
    </w:p>
    <w:p>
      <w:pPr>
        <w:pStyle w:val="ListParagraph"/>
        <w:numPr>
          <w:ilvl w:val="2"/>
          <w:numId w:val="2"/>
        </w:numPr>
        <w:tabs>
          <w:tab w:pos="1008" w:val="left" w:leader="none"/>
        </w:tabs>
        <w:spacing w:line="322" w:lineRule="exact" w:before="0" w:after="0"/>
        <w:ind w:left="1008" w:right="0" w:hanging="162"/>
        <w:jc w:val="left"/>
        <w:rPr>
          <w:sz w:val="28"/>
        </w:rPr>
      </w:pPr>
      <w:r>
        <w:rPr>
          <w:sz w:val="28"/>
        </w:rPr>
        <w:t>об’єктивної</w:t>
      </w:r>
      <w:r>
        <w:rPr>
          <w:spacing w:val="-11"/>
          <w:sz w:val="28"/>
        </w:rPr>
        <w:t> </w:t>
      </w:r>
      <w:r>
        <w:rPr>
          <w:sz w:val="28"/>
        </w:rPr>
        <w:t>фіксації</w:t>
      </w:r>
      <w:r>
        <w:rPr>
          <w:spacing w:val="-7"/>
          <w:sz w:val="28"/>
        </w:rPr>
        <w:t> </w:t>
      </w:r>
      <w:r>
        <w:rPr>
          <w:sz w:val="28"/>
        </w:rPr>
        <w:t>подій;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збереження</w:t>
      </w:r>
      <w:r>
        <w:rPr>
          <w:spacing w:val="-4"/>
          <w:sz w:val="28"/>
        </w:rPr>
        <w:t> </w:t>
      </w:r>
      <w:r>
        <w:rPr>
          <w:sz w:val="28"/>
        </w:rPr>
        <w:t>майна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Закладу;</w:t>
      </w:r>
    </w:p>
    <w:p>
      <w:pPr>
        <w:pStyle w:val="ListParagraph"/>
        <w:numPr>
          <w:ilvl w:val="2"/>
          <w:numId w:val="2"/>
        </w:numPr>
        <w:tabs>
          <w:tab w:pos="1008" w:val="left" w:leader="none"/>
        </w:tabs>
        <w:spacing w:line="322" w:lineRule="exact" w:before="0" w:after="0"/>
        <w:ind w:left="1008" w:right="0" w:hanging="162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-8"/>
          <w:sz w:val="28"/>
        </w:rPr>
        <w:t> </w:t>
      </w:r>
      <w:r>
        <w:rPr>
          <w:sz w:val="28"/>
        </w:rPr>
        <w:t>нетипових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ситуацій;</w:t>
      </w:r>
    </w:p>
    <w:p>
      <w:pPr>
        <w:pStyle w:val="ListParagraph"/>
        <w:numPr>
          <w:ilvl w:val="2"/>
          <w:numId w:val="2"/>
        </w:numPr>
        <w:tabs>
          <w:tab w:pos="1133" w:val="left" w:leader="none"/>
          <w:tab w:pos="4720" w:val="left" w:leader="none"/>
          <w:tab w:pos="5832" w:val="left" w:leader="none"/>
        </w:tabs>
        <w:spacing w:line="240" w:lineRule="auto" w:before="0" w:after="0"/>
        <w:ind w:left="140" w:right="147" w:firstLine="706"/>
        <w:jc w:val="left"/>
        <w:rPr>
          <w:sz w:val="28"/>
        </w:rPr>
      </w:pPr>
      <w:r>
        <w:rPr>
          <w:sz w:val="28"/>
        </w:rPr>
        <w:t>контролю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умовах,</w:t>
      </w:r>
      <w:r>
        <w:rPr>
          <w:spacing w:val="80"/>
          <w:sz w:val="28"/>
        </w:rPr>
        <w:t> </w:t>
      </w:r>
      <w:r>
        <w:rPr>
          <w:sz w:val="28"/>
        </w:rPr>
        <w:t>коли</w:t>
        <w:tab/>
      </w:r>
      <w:r>
        <w:rPr>
          <w:spacing w:val="-2"/>
          <w:sz w:val="28"/>
        </w:rPr>
        <w:t>іншими</w:t>
      </w:r>
      <w:r>
        <w:rPr>
          <w:sz w:val="28"/>
        </w:rPr>
        <w:tab/>
        <w:t>способами</w:t>
      </w:r>
      <w:r>
        <w:rPr>
          <w:spacing w:val="80"/>
          <w:sz w:val="28"/>
        </w:rPr>
        <w:t> </w:t>
      </w:r>
      <w:r>
        <w:rPr>
          <w:sz w:val="28"/>
        </w:rPr>
        <w:t>забезпечити</w:t>
      </w:r>
      <w:r>
        <w:rPr>
          <w:spacing w:val="80"/>
          <w:sz w:val="28"/>
        </w:rPr>
        <w:t> </w:t>
      </w:r>
      <w:r>
        <w:rPr>
          <w:sz w:val="28"/>
        </w:rPr>
        <w:t>його </w:t>
      </w:r>
      <w:r>
        <w:rPr>
          <w:spacing w:val="-2"/>
          <w:sz w:val="28"/>
        </w:rPr>
        <w:t>неможливо.</w:t>
      </w:r>
    </w:p>
    <w:p>
      <w:pPr>
        <w:pStyle w:val="ListParagraph"/>
        <w:numPr>
          <w:ilvl w:val="1"/>
          <w:numId w:val="2"/>
        </w:numPr>
        <w:tabs>
          <w:tab w:pos="1363" w:val="left" w:leader="none"/>
        </w:tabs>
        <w:spacing w:line="240" w:lineRule="auto" w:before="0" w:after="0"/>
        <w:ind w:left="140" w:right="153" w:firstLine="706"/>
        <w:jc w:val="left"/>
        <w:rPr>
          <w:sz w:val="28"/>
        </w:rPr>
      </w:pPr>
      <w:r>
        <w:rPr>
          <w:sz w:val="28"/>
        </w:rPr>
        <w:t>Об'єктами системи відеоспостереження є приміщення та територія </w:t>
      </w:r>
      <w:r>
        <w:rPr>
          <w:spacing w:val="-2"/>
          <w:sz w:val="28"/>
        </w:rPr>
        <w:t>Закладу.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  <w:ind w:left="2666"/>
      </w:pPr>
      <w:r>
        <w:rPr/>
        <w:t>ІІІ.</w:t>
      </w:r>
      <w:r>
        <w:rPr>
          <w:spacing w:val="-10"/>
        </w:rPr>
        <w:t> </w:t>
      </w:r>
      <w:r>
        <w:rPr/>
        <w:t>Режим</w:t>
      </w:r>
      <w:r>
        <w:rPr>
          <w:spacing w:val="-4"/>
        </w:rPr>
        <w:t> </w:t>
      </w:r>
      <w:r>
        <w:rPr/>
        <w:t>системи</w:t>
      </w:r>
      <w:r>
        <w:rPr>
          <w:spacing w:val="-9"/>
        </w:rPr>
        <w:t> </w:t>
      </w:r>
      <w:r>
        <w:rPr>
          <w:spacing w:val="-2"/>
        </w:rPr>
        <w:t>відеоспостереження</w:t>
      </w:r>
    </w:p>
    <w:p>
      <w:pPr>
        <w:pStyle w:val="ListParagraph"/>
        <w:numPr>
          <w:ilvl w:val="1"/>
          <w:numId w:val="3"/>
        </w:numPr>
        <w:tabs>
          <w:tab w:pos="1449" w:val="left" w:leader="none"/>
        </w:tabs>
        <w:spacing w:line="242" w:lineRule="auto" w:before="0" w:after="0"/>
        <w:ind w:left="140" w:right="151" w:firstLine="706"/>
        <w:jc w:val="both"/>
        <w:rPr>
          <w:color w:val="212125"/>
          <w:sz w:val="28"/>
        </w:rPr>
      </w:pPr>
      <w:bookmarkStart w:name="3.1. Інформація про здійснення відеоспос" w:id="2"/>
      <w:bookmarkEnd w:id="2"/>
      <w:r>
        <w:rPr/>
      </w:r>
      <w:r>
        <w:rPr>
          <w:color w:val="212125"/>
          <w:sz w:val="28"/>
        </w:rPr>
        <w:t>Інформація про здійснення відеоспостереження доводиться до відома учасників</w:t>
      </w:r>
      <w:r>
        <w:rPr>
          <w:color w:val="212125"/>
          <w:spacing w:val="-3"/>
          <w:sz w:val="28"/>
        </w:rPr>
        <w:t> </w:t>
      </w:r>
      <w:r>
        <w:rPr>
          <w:color w:val="212125"/>
          <w:sz w:val="28"/>
        </w:rPr>
        <w:t>освітнього</w:t>
      </w:r>
      <w:r>
        <w:rPr>
          <w:color w:val="212125"/>
          <w:spacing w:val="-1"/>
          <w:sz w:val="28"/>
        </w:rPr>
        <w:t> </w:t>
      </w:r>
      <w:r>
        <w:rPr>
          <w:color w:val="212125"/>
          <w:sz w:val="28"/>
        </w:rPr>
        <w:t>процесу</w:t>
      </w:r>
      <w:r>
        <w:rPr>
          <w:color w:val="212125"/>
          <w:spacing w:val="-6"/>
          <w:sz w:val="28"/>
        </w:rPr>
        <w:t> </w:t>
      </w:r>
      <w:r>
        <w:rPr>
          <w:color w:val="212125"/>
          <w:sz w:val="28"/>
        </w:rPr>
        <w:t>та</w:t>
      </w:r>
      <w:r>
        <w:rPr>
          <w:color w:val="212125"/>
          <w:spacing w:val="-5"/>
          <w:sz w:val="28"/>
        </w:rPr>
        <w:t> </w:t>
      </w:r>
      <w:r>
        <w:rPr>
          <w:color w:val="212125"/>
          <w:sz w:val="28"/>
        </w:rPr>
        <w:t>відвідувачів</w:t>
      </w:r>
      <w:r>
        <w:rPr>
          <w:color w:val="212125"/>
          <w:spacing w:val="-3"/>
          <w:sz w:val="28"/>
        </w:rPr>
        <w:t> </w:t>
      </w:r>
      <w:r>
        <w:rPr>
          <w:color w:val="212125"/>
          <w:sz w:val="28"/>
        </w:rPr>
        <w:t>закладу, які</w:t>
      </w:r>
      <w:r>
        <w:rPr>
          <w:color w:val="212125"/>
          <w:spacing w:val="-6"/>
          <w:sz w:val="28"/>
        </w:rPr>
        <w:t> </w:t>
      </w:r>
      <w:r>
        <w:rPr>
          <w:color w:val="212125"/>
          <w:sz w:val="28"/>
        </w:rPr>
        <w:t>перебувають у зоні огляду камер, за допомогою спеціальних інформаційних знаків.</w:t>
      </w:r>
    </w:p>
    <w:p>
      <w:pPr>
        <w:pStyle w:val="ListParagraph"/>
        <w:numPr>
          <w:ilvl w:val="1"/>
          <w:numId w:val="3"/>
        </w:numPr>
        <w:tabs>
          <w:tab w:pos="1492" w:val="left" w:leader="none"/>
        </w:tabs>
        <w:spacing w:line="240" w:lineRule="auto" w:before="0" w:after="0"/>
        <w:ind w:left="140" w:right="143" w:firstLine="706"/>
        <w:jc w:val="both"/>
        <w:rPr>
          <w:color w:val="212125"/>
          <w:sz w:val="28"/>
        </w:rPr>
      </w:pPr>
      <w:bookmarkStart w:name="3.2. Координацію роботи системи відеоспо" w:id="3"/>
      <w:bookmarkEnd w:id="3"/>
      <w:r>
        <w:rPr/>
      </w:r>
      <w:r>
        <w:rPr>
          <w:color w:val="212125"/>
          <w:sz w:val="28"/>
        </w:rPr>
        <w:t>Координацію роботи системи відеоспостереження забезпечує директор закладу.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520" w:bottom="280" w:left="1559" w:right="708"/>
        </w:sectPr>
      </w:pP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40" w:lineRule="auto" w:before="57" w:after="0"/>
        <w:ind w:left="140" w:right="146" w:firstLine="706"/>
        <w:jc w:val="both"/>
        <w:rPr>
          <w:sz w:val="26"/>
        </w:rPr>
      </w:pPr>
      <w:bookmarkStart w:name="3.3.Запис відеоспостереження здійснюєтьс" w:id="4"/>
      <w:bookmarkEnd w:id="4"/>
      <w:r>
        <w:rPr/>
      </w:r>
      <w:r>
        <w:rPr>
          <w:sz w:val="28"/>
        </w:rPr>
        <w:t>Запис відеоспостереження здійснюється на цифровий відеореєстратор. За допомогою програмного забезпечення, встановленого на комп’ютері, відбувається виведення зображення на монітор та запис відеосигналу з камер на жорсткий диск. Максимальний термін зберігання запису на носіях визначається технічними можливостями відеозаписуючого </w:t>
      </w:r>
      <w:r>
        <w:rPr>
          <w:spacing w:val="-2"/>
          <w:sz w:val="28"/>
        </w:rPr>
        <w:t>пристрою.</w:t>
      </w:r>
    </w:p>
    <w:p>
      <w:pPr>
        <w:pStyle w:val="ListParagraph"/>
        <w:numPr>
          <w:ilvl w:val="1"/>
          <w:numId w:val="3"/>
        </w:numPr>
        <w:tabs>
          <w:tab w:pos="1358" w:val="left" w:leader="none"/>
        </w:tabs>
        <w:spacing w:line="240" w:lineRule="auto" w:before="4" w:after="0"/>
        <w:ind w:left="140" w:right="152" w:firstLine="706"/>
        <w:jc w:val="both"/>
        <w:rPr>
          <w:sz w:val="28"/>
        </w:rPr>
      </w:pPr>
      <w:r>
        <w:rPr>
          <w:sz w:val="28"/>
        </w:rPr>
        <w:t>У разі фіксації нестандартної ситуації відеозапис може зберігатися до отримання спеціальної вказівки щодо його знищення.</w:t>
      </w:r>
    </w:p>
    <w:p>
      <w:pPr>
        <w:pStyle w:val="ListParagraph"/>
        <w:numPr>
          <w:ilvl w:val="1"/>
          <w:numId w:val="3"/>
        </w:numPr>
        <w:tabs>
          <w:tab w:pos="1343" w:val="left" w:leader="none"/>
        </w:tabs>
        <w:spacing w:line="240" w:lineRule="auto" w:before="0" w:after="0"/>
        <w:ind w:left="140" w:right="151" w:firstLine="706"/>
        <w:jc w:val="both"/>
        <w:rPr>
          <w:sz w:val="28"/>
        </w:rPr>
      </w:pPr>
      <w:r>
        <w:rPr>
          <w:sz w:val="28"/>
        </w:rPr>
        <w:t>Перегляд записаних</w:t>
      </w:r>
      <w:r>
        <w:rPr>
          <w:spacing w:val="-4"/>
          <w:sz w:val="28"/>
        </w:rPr>
        <w:t> </w:t>
      </w:r>
      <w:r>
        <w:rPr>
          <w:sz w:val="28"/>
        </w:rPr>
        <w:t>відеоданих</w:t>
      </w:r>
      <w:r>
        <w:rPr>
          <w:spacing w:val="-4"/>
          <w:sz w:val="28"/>
        </w:rPr>
        <w:t> </w:t>
      </w:r>
      <w:r>
        <w:rPr>
          <w:sz w:val="28"/>
        </w:rPr>
        <w:t>здійснюється у</w:t>
      </w:r>
      <w:r>
        <w:rPr>
          <w:spacing w:val="-4"/>
          <w:sz w:val="28"/>
        </w:rPr>
        <w:t> </w:t>
      </w:r>
      <w:r>
        <w:rPr>
          <w:sz w:val="28"/>
        </w:rPr>
        <w:t>режимі</w:t>
      </w:r>
      <w:r>
        <w:rPr>
          <w:spacing w:val="-4"/>
          <w:sz w:val="28"/>
        </w:rPr>
        <w:t> </w:t>
      </w:r>
      <w:r>
        <w:rPr>
          <w:sz w:val="28"/>
        </w:rPr>
        <w:t>обмеженого доступу</w:t>
      </w:r>
      <w:r>
        <w:rPr>
          <w:spacing w:val="-2"/>
          <w:sz w:val="28"/>
        </w:rPr>
        <w:t> </w:t>
      </w:r>
      <w:r>
        <w:rPr>
          <w:sz w:val="28"/>
        </w:rPr>
        <w:t>(з використанням пароля доступу) та без присутності</w:t>
      </w:r>
      <w:r>
        <w:rPr>
          <w:spacing w:val="-3"/>
          <w:sz w:val="28"/>
        </w:rPr>
        <w:t> </w:t>
      </w:r>
      <w:r>
        <w:rPr>
          <w:sz w:val="28"/>
        </w:rPr>
        <w:t>сторонніх</w:t>
      </w:r>
      <w:r>
        <w:rPr>
          <w:spacing w:val="-3"/>
          <w:sz w:val="28"/>
        </w:rPr>
        <w:t> </w:t>
      </w:r>
      <w:r>
        <w:rPr>
          <w:sz w:val="28"/>
        </w:rPr>
        <w:t>осіб.</w:t>
      </w:r>
    </w:p>
    <w:p>
      <w:pPr>
        <w:pStyle w:val="ListParagraph"/>
        <w:numPr>
          <w:ilvl w:val="1"/>
          <w:numId w:val="3"/>
        </w:numPr>
        <w:tabs>
          <w:tab w:pos="1377" w:val="left" w:leader="none"/>
        </w:tabs>
        <w:spacing w:line="240" w:lineRule="auto" w:before="0" w:after="0"/>
        <w:ind w:left="140" w:right="147" w:firstLine="706"/>
        <w:jc w:val="both"/>
        <w:rPr>
          <w:sz w:val="28"/>
        </w:rPr>
      </w:pPr>
      <w:r>
        <w:rPr>
          <w:sz w:val="28"/>
        </w:rPr>
        <w:t>Передача відеозаписів з камер відеоспостереження третій стороні дозволяється лише у випадках, визначених чинним законодавством.</w:t>
      </w:r>
    </w:p>
    <w:p>
      <w:pPr>
        <w:pStyle w:val="ListParagraph"/>
        <w:numPr>
          <w:ilvl w:val="1"/>
          <w:numId w:val="3"/>
        </w:numPr>
        <w:tabs>
          <w:tab w:pos="1396" w:val="left" w:leader="none"/>
        </w:tabs>
        <w:spacing w:line="240" w:lineRule="auto" w:before="0" w:after="0"/>
        <w:ind w:left="140" w:right="154" w:firstLine="706"/>
        <w:jc w:val="both"/>
        <w:rPr>
          <w:sz w:val="28"/>
        </w:rPr>
      </w:pPr>
      <w:r>
        <w:rPr>
          <w:sz w:val="28"/>
        </w:rPr>
        <w:t>Особи, які мають доступ до даних системи відеоспостереження, несуть персональну відповідальність за несанкціоноване розповсюдження </w:t>
      </w:r>
      <w:r>
        <w:rPr>
          <w:spacing w:val="-2"/>
          <w:sz w:val="28"/>
        </w:rPr>
        <w:t>відеоматеріалів.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40" w:right="150" w:firstLine="706"/>
        <w:jc w:val="both"/>
        <w:rPr>
          <w:sz w:val="28"/>
        </w:rPr>
      </w:pPr>
      <w:r>
        <w:rPr>
          <w:color w:val="212125"/>
          <w:sz w:val="28"/>
        </w:rPr>
        <w:t>Усі особи, винні в порушенні правил доступу до відеозаписів або в недотриманні конфіденційності, нестимуть відповідальність згідно з вимогами чинного законодавства.</w:t>
      </w:r>
    </w:p>
    <w:p>
      <w:pPr>
        <w:pStyle w:val="BodyText"/>
        <w:spacing w:before="6"/>
        <w:ind w:left="0"/>
      </w:pPr>
    </w:p>
    <w:p>
      <w:pPr>
        <w:pStyle w:val="Heading1"/>
        <w:spacing w:line="240" w:lineRule="auto"/>
        <w:ind w:left="3555" w:right="1123" w:hanging="2440"/>
      </w:pPr>
      <w:r>
        <w:rPr/>
        <w:t>IV.</w:t>
      </w:r>
      <w:r>
        <w:rPr>
          <w:spacing w:val="-4"/>
        </w:rPr>
        <w:t> </w:t>
      </w:r>
      <w:r>
        <w:rPr/>
        <w:t>Захист</w:t>
      </w:r>
      <w:r>
        <w:rPr>
          <w:spacing w:val="-8"/>
        </w:rPr>
        <w:t> </w:t>
      </w:r>
      <w:r>
        <w:rPr/>
        <w:t>персональних</w:t>
      </w:r>
      <w:r>
        <w:rPr>
          <w:spacing w:val="-7"/>
        </w:rPr>
        <w:t> </w:t>
      </w:r>
      <w:r>
        <w:rPr/>
        <w:t>даних</w:t>
      </w:r>
      <w:r>
        <w:rPr>
          <w:spacing w:val="-10"/>
        </w:rPr>
        <w:t> </w:t>
      </w:r>
      <w:r>
        <w:rPr/>
        <w:t>при</w:t>
      </w:r>
      <w:r>
        <w:rPr>
          <w:spacing w:val="-8"/>
        </w:rPr>
        <w:t> </w:t>
      </w:r>
      <w:r>
        <w:rPr/>
        <w:t>використанні</w:t>
      </w:r>
      <w:r>
        <w:rPr>
          <w:spacing w:val="-7"/>
        </w:rPr>
        <w:t> </w:t>
      </w:r>
      <w:r>
        <w:rPr/>
        <w:t>системи </w:t>
      </w:r>
      <w:r>
        <w:rPr>
          <w:spacing w:val="-2"/>
        </w:rPr>
        <w:t>відеоспостереження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40" w:lineRule="auto" w:before="0" w:after="0"/>
        <w:ind w:left="140" w:right="140" w:firstLine="706"/>
        <w:jc w:val="both"/>
        <w:rPr>
          <w:rFonts w:ascii="Arial" w:hAnsi="Arial"/>
          <w:b/>
          <w:sz w:val="28"/>
        </w:rPr>
      </w:pPr>
      <w:bookmarkStart w:name="4.1. Обробка та зберігання даних, отрима" w:id="5"/>
      <w:bookmarkEnd w:id="5"/>
      <w:r>
        <w:rPr/>
      </w:r>
      <w:r>
        <w:rPr>
          <w:sz w:val="28"/>
        </w:rPr>
        <w:t>Обробка та зберігання даних, отриманих в результаті роботи системи відеоспостереження, здійснюється відповідно до Конституції України, Закону України «Про захист персональних даних</w:t>
      </w:r>
      <w:r>
        <w:rPr>
          <w:rFonts w:ascii="Arial" w:hAnsi="Arial"/>
          <w:b/>
          <w:color w:val="927847"/>
          <w:sz w:val="28"/>
        </w:rPr>
        <w:t>».</w:t>
      </w:r>
    </w:p>
    <w:p>
      <w:pPr>
        <w:pStyle w:val="ListParagraph"/>
        <w:numPr>
          <w:ilvl w:val="1"/>
          <w:numId w:val="4"/>
        </w:numPr>
        <w:tabs>
          <w:tab w:pos="1584" w:val="left" w:leader="none"/>
        </w:tabs>
        <w:spacing w:line="240" w:lineRule="auto" w:before="0" w:after="0"/>
        <w:ind w:left="140" w:right="150" w:firstLine="706"/>
        <w:jc w:val="both"/>
        <w:rPr>
          <w:sz w:val="28"/>
        </w:rPr>
      </w:pPr>
      <w:bookmarkStart w:name="4.2. Звернення громадян щодо матеріалів " w:id="6"/>
      <w:bookmarkEnd w:id="6"/>
      <w:r>
        <w:rPr/>
      </w:r>
      <w:r>
        <w:rPr>
          <w:sz w:val="28"/>
        </w:rPr>
        <w:t>Звернення громадян щодо матеріалів відеоспостереження розглядають у</w:t>
      </w:r>
      <w:r>
        <w:rPr>
          <w:spacing w:val="-5"/>
          <w:sz w:val="28"/>
        </w:rPr>
        <w:t> </w:t>
      </w:r>
      <w:r>
        <w:rPr>
          <w:sz w:val="28"/>
        </w:rPr>
        <w:t>порядку, передбаченому Законом України «Про звернення </w:t>
      </w:r>
      <w:r>
        <w:rPr>
          <w:spacing w:val="-2"/>
          <w:sz w:val="28"/>
        </w:rPr>
        <w:t>громадян».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7"/>
        <w:ind w:left="0"/>
      </w:pPr>
    </w:p>
    <w:p>
      <w:pPr>
        <w:pStyle w:val="BodyText"/>
        <w:tabs>
          <w:tab w:pos="6512" w:val="left" w:leader="none"/>
        </w:tabs>
      </w:pPr>
      <w:r>
        <w:rPr/>
        <w:t>Начальник</w:t>
      </w:r>
      <w:r>
        <w:rPr>
          <w:spacing w:val="-12"/>
        </w:rPr>
        <w:t> </w:t>
      </w:r>
      <w:r>
        <w:rPr/>
        <w:t>управління</w:t>
      </w:r>
      <w:r>
        <w:rPr>
          <w:spacing w:val="-12"/>
        </w:rPr>
        <w:t> </w:t>
      </w:r>
      <w:r>
        <w:rPr>
          <w:spacing w:val="-2"/>
        </w:rPr>
        <w:t>освіти</w:t>
      </w:r>
      <w:r>
        <w:rPr/>
        <w:tab/>
        <w:t>Віктор</w:t>
      </w:r>
      <w:r>
        <w:rPr>
          <w:spacing w:val="-12"/>
        </w:rPr>
        <w:t> </w:t>
      </w:r>
      <w:r>
        <w:rPr>
          <w:spacing w:val="-2"/>
        </w:rPr>
        <w:t>БИЧКОВСЬКИЙ</w:t>
      </w:r>
    </w:p>
    <w:sectPr>
      <w:pgSz w:w="11910" w:h="16840"/>
      <w:pgMar w:top="20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"/>
      <w:lvlJc w:val="left"/>
      <w:pPr>
        <w:ind w:left="140" w:hanging="6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6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39" w:hanging="6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89" w:hanging="6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38" w:hanging="6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88" w:hanging="6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38" w:hanging="6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87" w:hanging="6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7" w:hanging="605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0" w:hanging="6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605"/>
        <w:jc w:val="left"/>
      </w:pPr>
      <w:rPr>
        <w:rFonts w:hint="default"/>
        <w:spacing w:val="0"/>
        <w:w w:val="95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39" w:hanging="6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89" w:hanging="6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38" w:hanging="6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88" w:hanging="6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38" w:hanging="6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87" w:hanging="6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7" w:hanging="60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40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0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140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83" w:hanging="20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05" w:hanging="20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27" w:hanging="20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49" w:hanging="20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71" w:hanging="20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93" w:hanging="20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0" w:hanging="6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6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5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39" w:hanging="64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89" w:hanging="64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38" w:hanging="64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88" w:hanging="64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38" w:hanging="64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87" w:hanging="64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7" w:hanging="643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69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2026-02-17T18:56:18Z</dcterms:created>
  <dcterms:modified xsi:type="dcterms:W3CDTF">2026-02-17T18:56:18Z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