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AF19A" w14:textId="4DD2975C" w:rsidR="00C05D41" w:rsidRPr="00A716B8" w:rsidRDefault="00A716B8" w:rsidP="00A716B8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716B8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809AFEC" w14:textId="701FA805" w:rsidR="00A716B8" w:rsidRPr="00A716B8" w:rsidRDefault="00A716B8" w:rsidP="00A716B8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716B8">
        <w:rPr>
          <w:rFonts w:ascii="Times New Roman" w:hAnsi="Times New Roman" w:cs="Times New Roman"/>
          <w:sz w:val="28"/>
          <w:szCs w:val="28"/>
          <w:lang w:val="uk-UA"/>
        </w:rPr>
        <w:t>Наказ № 224 – г</w:t>
      </w:r>
    </w:p>
    <w:p w14:paraId="37AAA2F7" w14:textId="269B4D10" w:rsidR="00A716B8" w:rsidRPr="00C05D41" w:rsidRDefault="00A716B8" w:rsidP="00A716B8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716B8">
        <w:rPr>
          <w:rFonts w:ascii="Times New Roman" w:hAnsi="Times New Roman" w:cs="Times New Roman"/>
          <w:sz w:val="28"/>
          <w:szCs w:val="28"/>
          <w:lang w:val="uk-UA"/>
        </w:rPr>
        <w:t>від 11.12.2024 р.</w:t>
      </w:r>
    </w:p>
    <w:p w14:paraId="0CAA3F0B" w14:textId="77777777" w:rsidR="00A716B8" w:rsidRDefault="00A716B8" w:rsidP="00C05D4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8393CF" w14:textId="3449C228" w:rsidR="00C05D41" w:rsidRPr="00C05D41" w:rsidRDefault="00C05D41" w:rsidP="00C05D41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Інструкція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188</w:t>
      </w:r>
    </w:p>
    <w:p w14:paraId="75CA6E7F" w14:textId="4C19FF62" w:rsidR="00C05D41" w:rsidRPr="00C05D41" w:rsidRDefault="00C05D41" w:rsidP="00C05D41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5D41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 попередження нещасних випадків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при виявленні</w:t>
      </w:r>
      <w:r w:rsidRPr="00C05D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вибухонебезпечни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 </w:t>
      </w:r>
      <w:r w:rsidRPr="00C05D4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 та наслідками пов’язаними з цим</w:t>
      </w:r>
    </w:p>
    <w:p w14:paraId="71FDF98A" w14:textId="77777777" w:rsidR="00C05D41" w:rsidRPr="00C05D41" w:rsidRDefault="00C05D41" w:rsidP="00C05D4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05D4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375B29A1" w14:textId="53B397BB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</w:p>
    <w:p w14:paraId="3F58E120" w14:textId="08123020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D41">
        <w:rPr>
          <w:rFonts w:ascii="Times New Roman" w:hAnsi="Times New Roman" w:cs="Times New Roman"/>
          <w:sz w:val="28"/>
          <w:szCs w:val="28"/>
        </w:rPr>
        <w:t xml:space="preserve">1.1 Дана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 №3 імені Лесі Українки</w:t>
      </w:r>
      <w:r w:rsidRPr="00C05D41">
        <w:rPr>
          <w:rFonts w:ascii="Times New Roman" w:hAnsi="Times New Roman" w:cs="Times New Roman"/>
          <w:sz w:val="28"/>
          <w:szCs w:val="28"/>
          <w:lang w:val="uk-UA"/>
        </w:rPr>
        <w:t xml:space="preserve"> щодо дій на випадок знаходження невідомого, вибухонебезпечного чи підозрілого предмету.</w:t>
      </w:r>
    </w:p>
    <w:p w14:paraId="4FC16815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ураженнями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мінами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вибухонебезпечними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предметами.</w:t>
      </w:r>
    </w:p>
    <w:p w14:paraId="49C2D734" w14:textId="334837B9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>1.2</w:t>
      </w:r>
      <w:r w:rsidR="00EB5D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невідомого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предмету,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вибухонебезпечного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предмету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схожого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вибухонебезпечний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предмет.</w:t>
      </w:r>
    </w:p>
    <w:p w14:paraId="52C6BD1B" w14:textId="748E7D7C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>1.3</w:t>
      </w:r>
      <w:r w:rsidR="00EB5D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закладах,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01.08.2001 № 563 (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за межами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закладу з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позаплановий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реєстрацією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2D519F22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інструктуються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розписуються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 9-го </w:t>
      </w:r>
      <w:proofErr w:type="spellStart"/>
      <w:proofErr w:type="gramStart"/>
      <w:r w:rsidRPr="00C05D41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2F52AB87" w14:textId="1970F09D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>1.4</w:t>
      </w:r>
      <w:r w:rsidR="00EB5D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знаходженні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невідомого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предмету,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підозрілого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вибухонебезпечного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предмету є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118B1B29" w14:textId="1CCB8689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>1.5</w:t>
      </w:r>
      <w:r w:rsidR="00EB5D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швидке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миттєвим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виділенням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 невеликому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об’ємі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209DA174" w14:textId="46F504E5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>1.6</w:t>
      </w:r>
      <w:r w:rsidR="00EB5D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ініціюється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вибухонебезпечний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предмет:</w:t>
      </w:r>
    </w:p>
    <w:p w14:paraId="5A47A366" w14:textId="31C4A234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механічними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удари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спроба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тертя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);</w:t>
      </w:r>
    </w:p>
    <w:p w14:paraId="1BAE8B6E" w14:textId="77777777" w:rsidR="00C05D41" w:rsidRDefault="00C05D41" w:rsidP="00C05D41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відкритим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полум’ям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розжареними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частинками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горять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відлітають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горіння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іскрами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ударів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;</w:t>
      </w:r>
    </w:p>
    <w:p w14:paraId="17A538EA" w14:textId="77777777" w:rsidR="00C05D41" w:rsidRDefault="00C05D41" w:rsidP="00C05D41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розрядами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статистичної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атмосферної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електрики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;</w:t>
      </w:r>
    </w:p>
    <w:p w14:paraId="10110673" w14:textId="77777777" w:rsidR="00C05D41" w:rsidRDefault="00C05D41" w:rsidP="00C05D41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05D41">
        <w:rPr>
          <w:rFonts w:ascii="Times New Roman" w:hAnsi="Times New Roman" w:cs="Times New Roman"/>
          <w:sz w:val="28"/>
          <w:szCs w:val="28"/>
        </w:rPr>
        <w:t xml:space="preserve">   ударною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хвилею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;</w:t>
      </w:r>
    </w:p>
    <w:p w14:paraId="603D0658" w14:textId="783127E4" w:rsidR="00C05D41" w:rsidRPr="00C05D41" w:rsidRDefault="00C05D41" w:rsidP="00C05D41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електричною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дугою при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вимкненні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20294453" w14:textId="40C997D6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>1.7</w:t>
      </w:r>
      <w:r w:rsidR="00EB5D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вражаючими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факторами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77CAED73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повітряна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ударна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хвиля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вибухах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детонуючи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ініціюючих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40F5D0B1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осколкові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поля,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уламки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летять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C5B9C2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полум’я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13BBA652" w14:textId="2187600D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обвалюються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E84905" w14:textId="10D2D3FF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="00EB5D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є: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важкі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слуху,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каліцтво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загибель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пожежа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0A460542" w14:textId="5555834A" w:rsidR="00C05D41" w:rsidRPr="00EB5DAF" w:rsidRDefault="00EB5DAF" w:rsidP="00EB5DAF">
      <w:pPr>
        <w:pStyle w:val="a3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05D41" w:rsidRPr="00EB5DA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C05D41" w:rsidRPr="00EB5DAF">
        <w:rPr>
          <w:rFonts w:ascii="Times New Roman" w:hAnsi="Times New Roman" w:cs="Times New Roman"/>
          <w:sz w:val="28"/>
          <w:szCs w:val="28"/>
        </w:rPr>
        <w:t>вибухонебезпечних</w:t>
      </w:r>
      <w:proofErr w:type="spellEnd"/>
      <w:r w:rsidR="00C05D41" w:rsidRPr="00EB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EB5DAF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C05D41" w:rsidRPr="00EB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EB5DAF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="00C05D41" w:rsidRPr="00EB5DAF">
        <w:rPr>
          <w:rFonts w:ascii="Times New Roman" w:hAnsi="Times New Roman" w:cs="Times New Roman"/>
          <w:sz w:val="28"/>
          <w:szCs w:val="28"/>
        </w:rPr>
        <w:t>:</w:t>
      </w:r>
    </w:p>
    <w:p w14:paraId="51615304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вибухові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речови</w:t>
      </w:r>
      <w:r w:rsidR="00C05D41" w:rsidRPr="00C05D41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хімічні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з'єднання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нагрівання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удар,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тертя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вибухового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пристрою) до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хімічного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саморозповсюджується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виділенням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утворенням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71153CC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боєприпаси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одноразового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поразки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сили супротивника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7E8E025" w14:textId="0EC888E9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піротехнічні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засоби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5BEBBBC3" w14:textId="4C9A98CF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>1.10</w:t>
      </w:r>
      <w:r w:rsidR="00EB5D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D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боєприпасів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:</w:t>
      </w:r>
    </w:p>
    <w:p w14:paraId="7578F596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ракет;</w:t>
      </w:r>
    </w:p>
    <w:p w14:paraId="2F091FF8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авіаційні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бомби;</w:t>
      </w:r>
    </w:p>
    <w:p w14:paraId="79950129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артилерійські боєприпаси (снаряди, міни);</w:t>
      </w:r>
    </w:p>
    <w:p w14:paraId="1A03DD2E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інженерні боєприпаси (протитанкові і протипіхотні міни);</w:t>
      </w:r>
    </w:p>
    <w:p w14:paraId="04556CEA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ручні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гранати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7A1F82F4" w14:textId="5C4009B3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стрілецькі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боєприпаси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25EFCA18" w14:textId="61E50F65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>1.11</w:t>
      </w:r>
      <w:r w:rsidR="00EB5D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D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піротехнічних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:</w:t>
      </w:r>
    </w:p>
    <w:p w14:paraId="2A9A72F9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патрони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сигнальні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освітлювальні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імітаційні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);</w:t>
      </w:r>
    </w:p>
    <w:p w14:paraId="0CC9DEA3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пакети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408FC5EC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петарди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2C4F81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ракети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освітлювальні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сигнальні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);</w:t>
      </w:r>
    </w:p>
    <w:p w14:paraId="30DC18B4" w14:textId="3CD8C10B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димові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шашки. </w:t>
      </w:r>
    </w:p>
    <w:p w14:paraId="06AC780D" w14:textId="006D404A" w:rsidR="00C05D41" w:rsidRPr="00C05D41" w:rsidRDefault="00EB5DAF" w:rsidP="00EB5DA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Вимоги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особистої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безпеки</w:t>
      </w:r>
      <w:proofErr w:type="spellEnd"/>
    </w:p>
    <w:p w14:paraId="37B38930" w14:textId="467B4B2E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DAF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Необережне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з предметами,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вибухонебезпечними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7DA2D7D7" w14:textId="1632D4B1" w:rsidR="00C05D41" w:rsidRPr="00C05D41" w:rsidRDefault="00EB5DAF" w:rsidP="00EB5DA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вибухонебезпечних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ініціювання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вибухівки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боєприпасу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6B3F5867" w14:textId="77777777" w:rsidR="00C05D41" w:rsidRPr="00C05D41" w:rsidRDefault="00C05D41" w:rsidP="00EB5DA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вологи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металу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вибухівки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утворюються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хімічні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сполуки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пікрати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зовні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білуватих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порошкоподібних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наростів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).</w:t>
      </w:r>
    </w:p>
    <w:p w14:paraId="782F46A6" w14:textId="77777777" w:rsidR="00C05D41" w:rsidRPr="00C05D41" w:rsidRDefault="00C05D41" w:rsidP="00EB5DA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Пікрати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вибухають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невеликого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тертя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іскри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, удару.</w:t>
      </w:r>
    </w:p>
    <w:p w14:paraId="48B64969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Пам’ятайте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C05D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виявили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вибухонебезпечний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предмет, до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доторкатися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небезпечно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!</w:t>
      </w:r>
    </w:p>
    <w:p w14:paraId="09D04170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05D41" w:rsidRPr="00C05D41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уважними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треба бути при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збиранні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металевого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брухту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незнайомих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сповістити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дорослих.</w:t>
      </w:r>
      <w:proofErr w:type="spellEnd"/>
    </w:p>
    <w:p w14:paraId="6B8EE853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C05D41" w:rsidRPr="00C05D41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пiротехнiчними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хлопавками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петардами,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феєрверками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того, 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вони належать до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вибухонебезпечних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0A39703F" w14:textId="08CA48A1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05D41" w:rsidRPr="00C05D41">
        <w:rPr>
          <w:rFonts w:ascii="Times New Roman" w:hAnsi="Times New Roman" w:cs="Times New Roman"/>
          <w:sz w:val="28"/>
          <w:szCs w:val="28"/>
        </w:rPr>
        <w:t>i</w:t>
      </w:r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ра небезпеки зростає у випадку із саморобними п</w:t>
      </w:r>
      <w:r w:rsidR="00C05D41" w:rsidRPr="00C05D4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ротехн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чними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 xml:space="preserve"> іграшками: можна отримати важкі опіки, втратити зір, скалічитися та навіть загинути. </w:t>
      </w:r>
      <w:r w:rsidR="00C05D41" w:rsidRPr="00C05D41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lastRenderedPageBreak/>
        <w:t>можна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виготовляти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вогненебезпечні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перевіряти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мiцнiсть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5893CFF1" w14:textId="77777777" w:rsidR="00C05D41" w:rsidRPr="00C05D41" w:rsidRDefault="00C05D41" w:rsidP="00EB5DA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небезпечно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кидати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вибухова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речовина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вибухнути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399D2D17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Пам’ятайте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C05D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являють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здоров’ю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ризикувати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недбалість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необережність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5DD78B58" w14:textId="17C057D8" w:rsidR="00C05D41" w:rsidRPr="00C05D41" w:rsidRDefault="00EB5DAF" w:rsidP="00EB5DA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передбачати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:</w:t>
      </w:r>
    </w:p>
    <w:p w14:paraId="48748231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залишені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(сумка,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згорток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пакет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предмет, схожий на гранату,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міну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снаряд і т.п.),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каністри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пляшки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ємкості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відчувається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запах бензину,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гасу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нафтопродуктів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7640555C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 xml:space="preserve">   на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виявлених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предметах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помітні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вмонтовані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лампочки,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перемикачі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дроти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ізоляційні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стрічки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, скотч;</w:t>
      </w:r>
    </w:p>
    <w:p w14:paraId="7959F40D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чутно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підозрілі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звуки,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щиглики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цокання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видаються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предметом;</w:t>
      </w:r>
    </w:p>
    <w:p w14:paraId="3AEFB42F" w14:textId="77777777" w:rsidR="00EB5DAF" w:rsidRDefault="00EB5DAF" w:rsidP="00EB5DAF">
      <w:pPr>
        <w:tabs>
          <w:tab w:val="num" w:pos="720"/>
          <w:tab w:val="num" w:pos="144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предмета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незвичайний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запах, на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оболонці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масляні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плями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037C7193" w14:textId="1FBD89F9" w:rsidR="00C05D41" w:rsidRPr="00C05D41" w:rsidRDefault="00EB5DAF" w:rsidP="00EB5DAF">
      <w:pPr>
        <w:tabs>
          <w:tab w:val="num" w:pos="720"/>
          <w:tab w:val="num" w:pos="144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служать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приводом для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побоювання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:</w:t>
      </w:r>
    </w:p>
    <w:p w14:paraId="44C3A813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підозрілих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предмета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7B2989" w14:textId="2113AEAE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погроз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висловлених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по телефону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поштових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відправленнях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32DEF000" w14:textId="77777777" w:rsidR="00EB5DAF" w:rsidRDefault="00C05D41" w:rsidP="00EB5DA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5D41">
        <w:rPr>
          <w:rFonts w:ascii="Times New Roman" w:hAnsi="Times New Roman" w:cs="Times New Roman"/>
          <w:sz w:val="28"/>
          <w:szCs w:val="28"/>
        </w:rPr>
        <w:t> </w:t>
      </w:r>
      <w:r w:rsidR="00EB5D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знаходження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невідомого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підозрілого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вибухонебезпечного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</w:t>
      </w:r>
    </w:p>
    <w:p w14:paraId="0ACF6204" w14:textId="0501D898" w:rsidR="00C05D41" w:rsidRPr="00C05D41" w:rsidRDefault="00C05D41" w:rsidP="00EB5DAF">
      <w:pPr>
        <w:ind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вами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невідомого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вибухонебезпечного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підозрілого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предмету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:</w:t>
      </w:r>
    </w:p>
    <w:p w14:paraId="4F62575E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жодним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чином 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чіпати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намагатися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розібрати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55AEB2D6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негайно сповістити дорослих;</w:t>
      </w:r>
    </w:p>
    <w:p w14:paraId="67A1FC14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телефонувати можна лише відійшовши на безпечну відстань (мінімальна безпечна відстань для евакуації при виявлені: гранати -200м., міни – 300м., артилерійського боєприпаси -500м, сумки чи дипломата -500м., пакета – 30 м., саморобного пристрою -200м., коробки розміром 300х200х150- 350м.), телефони для повідомлення Управління ДСНС</w:t>
      </w:r>
      <w:r w:rsidR="00C05D41" w:rsidRPr="00C05D41">
        <w:rPr>
          <w:rFonts w:ascii="Times New Roman" w:hAnsi="Times New Roman" w:cs="Times New Roman"/>
          <w:sz w:val="28"/>
          <w:szCs w:val="28"/>
        </w:rPr>
        <w:t> </w:t>
      </w:r>
      <w:r w:rsidR="00C05D41" w:rsidRPr="00C05D41">
        <w:rPr>
          <w:rFonts w:ascii="Times New Roman" w:hAnsi="Times New Roman" w:cs="Times New Roman"/>
          <w:b/>
          <w:bCs/>
          <w:sz w:val="28"/>
          <w:szCs w:val="28"/>
          <w:lang w:val="uk-UA"/>
        </w:rPr>
        <w:t>- 101</w:t>
      </w:r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, міліції -</w:t>
      </w:r>
      <w:r w:rsidR="00C05D41" w:rsidRPr="00C05D41">
        <w:rPr>
          <w:rFonts w:ascii="Times New Roman" w:hAnsi="Times New Roman" w:cs="Times New Roman"/>
          <w:sz w:val="28"/>
          <w:szCs w:val="28"/>
        </w:rPr>
        <w:t> </w:t>
      </w:r>
      <w:r w:rsidR="00C05D41" w:rsidRPr="00C05D41">
        <w:rPr>
          <w:rFonts w:ascii="Times New Roman" w:hAnsi="Times New Roman" w:cs="Times New Roman"/>
          <w:b/>
          <w:bCs/>
          <w:sz w:val="28"/>
          <w:szCs w:val="28"/>
          <w:lang w:val="uk-UA"/>
        </w:rPr>
        <w:t>102</w:t>
      </w:r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7B945E" w14:textId="4C508938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 xml:space="preserve">   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розводити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знахідки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запам’ятати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дорогу до того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виявлена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знахідка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пам’ятну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віху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3CF7C260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Пам’ятайте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>! </w:t>
      </w:r>
      <w:r w:rsidRPr="00C05D41">
        <w:rPr>
          <w:rFonts w:ascii="Times New Roman" w:hAnsi="Times New Roman" w:cs="Times New Roman"/>
          <w:sz w:val="28"/>
          <w:szCs w:val="28"/>
        </w:rPr>
        <w:t xml:space="preserve">Правильно і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безпечно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знешкодити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вибухонебезпечні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досвідчені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намагайтеся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трагічних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3A648E79" w14:textId="3EC7EC6D" w:rsidR="00C05D41" w:rsidRPr="00C05D41" w:rsidRDefault="00EB5DAF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дій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першої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медичної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потерпілим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внаслідок</w:t>
      </w:r>
      <w:proofErr w:type="spellEnd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b/>
          <w:bCs/>
          <w:sz w:val="28"/>
          <w:szCs w:val="28"/>
        </w:rPr>
        <w:t>вибуху</w:t>
      </w:r>
      <w:proofErr w:type="spellEnd"/>
    </w:p>
    <w:p w14:paraId="16839044" w14:textId="2D4BD6F0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DAF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Побачивши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спалах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почувши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звук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сховатися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лягти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на землю,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знаходячись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значній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відстанні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поранення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осколками,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камінням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5042499C" w14:textId="3B9BEB1A" w:rsidR="00C05D41" w:rsidRPr="00C05D41" w:rsidRDefault="00EB5DAF" w:rsidP="00EB5DA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поранень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типу (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колоті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різані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вогнепальні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осколкові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1A0EB566" w14:textId="77777777" w:rsidR="00C05D41" w:rsidRPr="00C05D41" w:rsidRDefault="00C05D41" w:rsidP="00EB5DA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sz w:val="28"/>
          <w:szCs w:val="28"/>
        </w:rPr>
        <w:lastRenderedPageBreak/>
        <w:t>Тимчасова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зупинка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небезпечної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артеріальної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кровотечі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накладенням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джгута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закрутки,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фіксуванням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максимального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згинання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притисненням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артерії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пальцями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4151C7B9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Накладення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джгута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(закрутки)</w:t>
      </w:r>
      <w:r w:rsidRPr="00C05D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ушкодженні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артеріальних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. Джут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накладають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 стегно,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гомілку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плече і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передпліччя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до рани, 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м'яку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підкладку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 бинта,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прищемити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шкіру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. Джут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накладають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 такою силою,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кровотечу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джгута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контролюється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відсутністю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пульсу 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периферичній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судині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7967CA7D" w14:textId="77777777" w:rsidR="00C05D41" w:rsidRPr="00C05D41" w:rsidRDefault="00C05D41" w:rsidP="00EB5DA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джгута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указівкою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відзначають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записці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підкладають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джгута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добре видно.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Кінцівку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перетягнену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джгутом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тепло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вкривають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gramStart"/>
      <w:r w:rsidRPr="00C05D41">
        <w:rPr>
          <w:rFonts w:ascii="Times New Roman" w:hAnsi="Times New Roman" w:cs="Times New Roman"/>
          <w:sz w:val="28"/>
          <w:szCs w:val="28"/>
        </w:rPr>
        <w:t>в зимовий</w:t>
      </w:r>
      <w:proofErr w:type="gramEnd"/>
      <w:r w:rsidRPr="00C05D41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обкладають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грілками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1DD005CA" w14:textId="77777777" w:rsidR="00C05D41" w:rsidRPr="00C05D41" w:rsidRDefault="00C05D41" w:rsidP="00EB5DA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 xml:space="preserve">Джут 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кінцівці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тримати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1,5...2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омертвіння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джгута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. У тих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коли з моменту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пройшло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пальцеве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тиснення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артерії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повільно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контролем пульсу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послабити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джгут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 5...10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накласти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трохи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джгута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повторюють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щогодини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ураженому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не буде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надана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хірургічна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щораз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помітку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записці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джут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трубчастий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ланцюжка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гачка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кінцях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зав'язують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вузол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507ACAE8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 xml:space="preserve">Перша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при 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венозній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кровотеч</w:t>
      </w:r>
      <w:r w:rsidRPr="00C05D4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підшкірних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1682CAAF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придавлення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судини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кровоточить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поранення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шкіру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крововтрати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точно також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здавлюється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вени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рани;</w:t>
      </w:r>
    </w:p>
    <w:p w14:paraId="1C424114" w14:textId="32A657E5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промивання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рани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перекисом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водню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антисептиком на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водній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подальшим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закриттям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бинтово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-марлевою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пов'язкою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давить. Вона повинна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захоплювати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поранення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шкірою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над і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раною.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бинтуванням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в саму рану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помістити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марлевий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валик,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просочений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перекисом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34C76FBD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Капілярну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кровотечу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поранену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чистої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марлі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. Шар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поверх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марлі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перев’язують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екстремальних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рукою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марлі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рану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перев’язати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чистою носовою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хусткою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62166679" w14:textId="77777777" w:rsidR="00C05D41" w:rsidRPr="00C05D41" w:rsidRDefault="00C05D41" w:rsidP="00EB5DAF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рану не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накладати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тканина з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відчутним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ворсом,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ворсинках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накопичується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велика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здатних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зараження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рани. До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вату не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накладають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рану з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аналогічної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причини.</w:t>
      </w:r>
    </w:p>
    <w:p w14:paraId="10660E5F" w14:textId="54C37ED5" w:rsidR="00C05D41" w:rsidRPr="00C05D41" w:rsidRDefault="00EB5DAF" w:rsidP="00EB5DA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05D41" w:rsidRPr="00C05D41">
        <w:rPr>
          <w:rFonts w:ascii="Times New Roman" w:hAnsi="Times New Roman" w:cs="Times New Roman"/>
          <w:sz w:val="28"/>
          <w:szCs w:val="28"/>
        </w:rPr>
        <w:t xml:space="preserve">При травмах очей вид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</w:p>
    <w:p w14:paraId="364200E5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травмуванні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очей</w:t>
      </w:r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D41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видалити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нейтралізувати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частинки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агресивно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вапно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цемент і т.п.).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видаляють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згорнутих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ватних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марлевих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тампонів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пінцета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частинки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видалені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з-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повік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промивання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1D291561" w14:textId="77777777" w:rsidR="00C05D41" w:rsidRPr="00C05D41" w:rsidRDefault="00C05D41" w:rsidP="00EB5DA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sz w:val="28"/>
          <w:szCs w:val="28"/>
        </w:rPr>
        <w:lastRenderedPageBreak/>
        <w:t>Промивати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око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проточною водою -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краном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над фонтанчиком, за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гумового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балончика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шприца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кружки, у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ванночці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і т. п.,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рясно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4C25E8F4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опіку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сніжна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сліпота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», яка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різким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болем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в очах,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сльозотечею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тимчасовою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втратою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. Заходами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у таких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примочки,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очей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пов’язки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6566B3C0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Пам’ятайте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C05D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послідовне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швидка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доставка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найближчої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лікувальної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установи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пережити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неприємність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найменшими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.</w:t>
      </w:r>
    </w:p>
    <w:p w14:paraId="300AC828" w14:textId="4DB6D172" w:rsidR="00C05D41" w:rsidRPr="00C05D41" w:rsidRDefault="00EB5DAF" w:rsidP="00EB5DA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пожежа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секунди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панікуйте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приймайте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поспішних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необдуманих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6FE4007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 xml:space="preserve">якщо загорівся одяг на іншій людині зваліть її на землю та швидко накиньте пальто, плащ або будь-яку ковдру чи покривало (бажано зволожену) і щільно притисніть до тіла, при необхідності,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викличте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 xml:space="preserve"> медичну допомогу;</w:t>
      </w:r>
    </w:p>
    <w:p w14:paraId="24112374" w14:textId="32EB0544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загорівся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ваш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падайте на землю і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перевертайтесь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збити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полум’я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біжіть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роздуває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4089CF64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sz w:val="28"/>
          <w:szCs w:val="28"/>
          <w:u w:val="single"/>
        </w:rPr>
        <w:t>Якщо</w:t>
      </w:r>
      <w:proofErr w:type="spellEnd"/>
      <w:r w:rsidRPr="00C05D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  <w:u w:val="single"/>
        </w:rPr>
        <w:t>пожежа</w:t>
      </w:r>
      <w:proofErr w:type="spellEnd"/>
      <w:r w:rsidRPr="00C05D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  <w:u w:val="single"/>
        </w:rPr>
        <w:t>сталася</w:t>
      </w:r>
      <w:proofErr w:type="spellEnd"/>
      <w:r w:rsidRPr="00C05D41">
        <w:rPr>
          <w:rFonts w:ascii="Times New Roman" w:hAnsi="Times New Roman" w:cs="Times New Roman"/>
          <w:sz w:val="28"/>
          <w:szCs w:val="28"/>
          <w:u w:val="single"/>
        </w:rPr>
        <w:t xml:space="preserve"> у </w:t>
      </w:r>
      <w:proofErr w:type="spellStart"/>
      <w:r w:rsidRPr="00C05D41">
        <w:rPr>
          <w:rFonts w:ascii="Times New Roman" w:hAnsi="Times New Roman" w:cs="Times New Roman"/>
          <w:sz w:val="28"/>
          <w:szCs w:val="28"/>
          <w:u w:val="single"/>
        </w:rPr>
        <w:t>приміщенні</w:t>
      </w:r>
      <w:proofErr w:type="spellEnd"/>
    </w:p>
    <w:p w14:paraId="19E48C5F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повзіть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підлозі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хмарою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диму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до дверей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відчиняйте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17C8C3D4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r w:rsidR="00C05D41" w:rsidRPr="00C05D41">
        <w:rPr>
          <w:rFonts w:ascii="Times New Roman" w:hAnsi="Times New Roman" w:cs="Times New Roman"/>
          <w:sz w:val="28"/>
          <w:szCs w:val="28"/>
          <w:lang w:val="uk-UA"/>
        </w:rPr>
        <w:t>якщо немає можливості покинути приміщення присядьте, глибоко вдихніть повітря, розкрийте вікно, висуньтеся та кричіть ”Допоможіть, пожежа!”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B17065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змозі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вікно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розбийте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віконне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скло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твердим предметом та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пожежну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команду;</w:t>
      </w:r>
    </w:p>
    <w:p w14:paraId="6A272558" w14:textId="5731B898" w:rsidR="00C05D41" w:rsidRPr="00C05D41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вибрались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зачиніть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7AD08F1C" w14:textId="6097475C" w:rsidR="00C05D41" w:rsidRPr="00C05D41" w:rsidRDefault="00EB5DAF" w:rsidP="00EB5DA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.</w:t>
      </w:r>
    </w:p>
    <w:p w14:paraId="2E0F25D3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Перша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допомога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 xml:space="preserve"> при </w:t>
      </w: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опіках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207D0B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посадіть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покладіть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постраждалого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09D7316D" w14:textId="77777777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 xml:space="preserve">   обливайте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опіків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великою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води (15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будьте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обережні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,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переохолодження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постраждалого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62613E0C" w14:textId="632AE229" w:rsidR="00EB5DAF" w:rsidRDefault="00EB5DAF" w:rsidP="00EB5DA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зніміть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уражених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каблучки,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годинники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паски,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до того, доки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не почали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набрякати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2D263FB8" w14:textId="77777777" w:rsidR="00A716B8" w:rsidRDefault="00EB5DAF" w:rsidP="00A716B8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зняти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згоріли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тліють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у тому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вони не пристали до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уражених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41" w:rsidRPr="00C05D41">
        <w:rPr>
          <w:rFonts w:ascii="Times New Roman" w:hAnsi="Times New Roman" w:cs="Times New Roman"/>
          <w:sz w:val="28"/>
          <w:szCs w:val="28"/>
        </w:rPr>
        <w:t>постраждалого</w:t>
      </w:r>
      <w:proofErr w:type="spellEnd"/>
      <w:r w:rsidR="00C05D41" w:rsidRPr="00C05D41">
        <w:rPr>
          <w:rFonts w:ascii="Times New Roman" w:hAnsi="Times New Roman" w:cs="Times New Roman"/>
          <w:sz w:val="28"/>
          <w:szCs w:val="28"/>
        </w:rPr>
        <w:t>;</w:t>
      </w:r>
    </w:p>
    <w:p w14:paraId="0AE3B56A" w14:textId="77777777" w:rsidR="00A716B8" w:rsidRDefault="00C05D41" w:rsidP="00A716B8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D41">
        <w:rPr>
          <w:rFonts w:ascii="Times New Roman" w:hAnsi="Times New Roman" w:cs="Times New Roman"/>
          <w:sz w:val="28"/>
          <w:szCs w:val="28"/>
        </w:rPr>
        <w:t>- вс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прикриваючи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чистою тканиною без ворсу (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простирадло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наволока);</w:t>
      </w:r>
    </w:p>
    <w:p w14:paraId="0F6E7275" w14:textId="1AD957F0" w:rsidR="00C05D41" w:rsidRPr="00C05D41" w:rsidRDefault="00C05D41" w:rsidP="00A716B8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D4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швидку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медичну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за телефоном “103”;</w:t>
      </w:r>
    </w:p>
    <w:p w14:paraId="1B29ABFA" w14:textId="77777777" w:rsidR="00C05D41" w:rsidRPr="00C05D41" w:rsidRDefault="00C05D41" w:rsidP="00C05D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D41">
        <w:rPr>
          <w:rFonts w:ascii="Times New Roman" w:hAnsi="Times New Roman" w:cs="Times New Roman"/>
          <w:b/>
          <w:bCs/>
          <w:sz w:val="28"/>
          <w:szCs w:val="28"/>
        </w:rPr>
        <w:t>Пам’ятайте</w:t>
      </w:r>
      <w:proofErr w:type="spellEnd"/>
      <w:r w:rsidRPr="00C05D41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C05D41">
        <w:rPr>
          <w:rFonts w:ascii="Times New Roman" w:hAnsi="Times New Roman" w:cs="Times New Roman"/>
          <w:sz w:val="28"/>
          <w:szCs w:val="28"/>
        </w:rPr>
        <w:t xml:space="preserve"> Не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чіпайте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пристало до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5D41">
        <w:rPr>
          <w:rFonts w:ascii="Times New Roman" w:hAnsi="Times New Roman" w:cs="Times New Roman"/>
          <w:sz w:val="28"/>
          <w:szCs w:val="28"/>
        </w:rPr>
        <w:t>опіку!Не</w:t>
      </w:r>
      <w:proofErr w:type="spellEnd"/>
      <w:proofErr w:type="gram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змащуйте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ніякими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кремами,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лосьйонами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оліями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маслами! Не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проколюйте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41">
        <w:rPr>
          <w:rFonts w:ascii="Times New Roman" w:hAnsi="Times New Roman" w:cs="Times New Roman"/>
          <w:sz w:val="28"/>
          <w:szCs w:val="28"/>
        </w:rPr>
        <w:t>пухирі</w:t>
      </w:r>
      <w:proofErr w:type="spellEnd"/>
      <w:r w:rsidRPr="00C05D41">
        <w:rPr>
          <w:rFonts w:ascii="Times New Roman" w:hAnsi="Times New Roman" w:cs="Times New Roman"/>
          <w:sz w:val="28"/>
          <w:szCs w:val="28"/>
        </w:rPr>
        <w:t>!</w:t>
      </w:r>
    </w:p>
    <w:p w14:paraId="472FF6D7" w14:textId="77777777" w:rsidR="00EC4C38" w:rsidRDefault="00EC4C38"/>
    <w:sectPr w:rsidR="00EC4C38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10B4"/>
    <w:multiLevelType w:val="multilevel"/>
    <w:tmpl w:val="1D9C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007C6"/>
    <w:multiLevelType w:val="multilevel"/>
    <w:tmpl w:val="B84499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279A7"/>
    <w:multiLevelType w:val="multilevel"/>
    <w:tmpl w:val="BBAE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12034"/>
    <w:multiLevelType w:val="multilevel"/>
    <w:tmpl w:val="257C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060CF"/>
    <w:multiLevelType w:val="multilevel"/>
    <w:tmpl w:val="6DEA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67A7F"/>
    <w:multiLevelType w:val="multilevel"/>
    <w:tmpl w:val="61C2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9731D"/>
    <w:multiLevelType w:val="multilevel"/>
    <w:tmpl w:val="E5D84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A05F3"/>
    <w:multiLevelType w:val="multilevel"/>
    <w:tmpl w:val="FB28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E05A6"/>
    <w:multiLevelType w:val="multilevel"/>
    <w:tmpl w:val="A8CC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AE0C74"/>
    <w:multiLevelType w:val="multilevel"/>
    <w:tmpl w:val="019E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B6780"/>
    <w:multiLevelType w:val="multilevel"/>
    <w:tmpl w:val="D320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EE0AE9"/>
    <w:multiLevelType w:val="multilevel"/>
    <w:tmpl w:val="8D7A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2493B"/>
    <w:multiLevelType w:val="multilevel"/>
    <w:tmpl w:val="2F10F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3A61"/>
    <w:multiLevelType w:val="multilevel"/>
    <w:tmpl w:val="B202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594300"/>
    <w:multiLevelType w:val="multilevel"/>
    <w:tmpl w:val="417C89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3A1057"/>
    <w:multiLevelType w:val="multilevel"/>
    <w:tmpl w:val="3094E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72F72"/>
    <w:multiLevelType w:val="multilevel"/>
    <w:tmpl w:val="E07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B51CB3"/>
    <w:multiLevelType w:val="multilevel"/>
    <w:tmpl w:val="842C2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55ED8"/>
    <w:multiLevelType w:val="multilevel"/>
    <w:tmpl w:val="78BC4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39178E"/>
    <w:multiLevelType w:val="multilevel"/>
    <w:tmpl w:val="CB50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CD2930"/>
    <w:multiLevelType w:val="multilevel"/>
    <w:tmpl w:val="7FF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66387C"/>
    <w:multiLevelType w:val="multilevel"/>
    <w:tmpl w:val="37C8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7F112F"/>
    <w:multiLevelType w:val="multilevel"/>
    <w:tmpl w:val="FC1098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372618">
    <w:abstractNumId w:val="11"/>
  </w:num>
  <w:num w:numId="2" w16cid:durableId="1214463342">
    <w:abstractNumId w:val="4"/>
  </w:num>
  <w:num w:numId="3" w16cid:durableId="2015720911">
    <w:abstractNumId w:val="19"/>
  </w:num>
  <w:num w:numId="4" w16cid:durableId="479004668">
    <w:abstractNumId w:val="16"/>
  </w:num>
  <w:num w:numId="5" w16cid:durableId="52701636">
    <w:abstractNumId w:val="21"/>
  </w:num>
  <w:num w:numId="6" w16cid:durableId="1455099968">
    <w:abstractNumId w:val="20"/>
  </w:num>
  <w:num w:numId="7" w16cid:durableId="692195448">
    <w:abstractNumId w:val="6"/>
  </w:num>
  <w:num w:numId="8" w16cid:durableId="609896617">
    <w:abstractNumId w:val="0"/>
  </w:num>
  <w:num w:numId="9" w16cid:durableId="1215117505">
    <w:abstractNumId w:val="12"/>
  </w:num>
  <w:num w:numId="10" w16cid:durableId="825514827">
    <w:abstractNumId w:val="1"/>
  </w:num>
  <w:num w:numId="11" w16cid:durableId="1882160936">
    <w:abstractNumId w:val="2"/>
  </w:num>
  <w:num w:numId="12" w16cid:durableId="137262302">
    <w:abstractNumId w:val="22"/>
  </w:num>
  <w:num w:numId="13" w16cid:durableId="1880315311">
    <w:abstractNumId w:val="9"/>
  </w:num>
  <w:num w:numId="14" w16cid:durableId="530730301">
    <w:abstractNumId w:val="13"/>
  </w:num>
  <w:num w:numId="15" w16cid:durableId="991714391">
    <w:abstractNumId w:val="14"/>
  </w:num>
  <w:num w:numId="16" w16cid:durableId="1584561413">
    <w:abstractNumId w:val="7"/>
  </w:num>
  <w:num w:numId="17" w16cid:durableId="144591268">
    <w:abstractNumId w:val="3"/>
  </w:num>
  <w:num w:numId="18" w16cid:durableId="1547260648">
    <w:abstractNumId w:val="15"/>
  </w:num>
  <w:num w:numId="19" w16cid:durableId="1389761919">
    <w:abstractNumId w:val="17"/>
  </w:num>
  <w:num w:numId="20" w16cid:durableId="1502624178">
    <w:abstractNumId w:val="10"/>
  </w:num>
  <w:num w:numId="21" w16cid:durableId="1780293901">
    <w:abstractNumId w:val="5"/>
  </w:num>
  <w:num w:numId="22" w16cid:durableId="423309728">
    <w:abstractNumId w:val="8"/>
  </w:num>
  <w:num w:numId="23" w16cid:durableId="7055704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41"/>
    <w:rsid w:val="004E7DE6"/>
    <w:rsid w:val="006155BA"/>
    <w:rsid w:val="00A716B8"/>
    <w:rsid w:val="00C05D41"/>
    <w:rsid w:val="00CC6808"/>
    <w:rsid w:val="00EB5DAF"/>
    <w:rsid w:val="00EC4C38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1159"/>
  <w15:chartTrackingRefBased/>
  <w15:docId w15:val="{36EAFF3B-B69B-4E36-AEED-15A2F1B3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2024-12-16T08:48:00Z</dcterms:created>
  <dcterms:modified xsi:type="dcterms:W3CDTF">2024-12-16T09:23:00Z</dcterms:modified>
</cp:coreProperties>
</file>